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3025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D636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36CC">
        <w:rPr>
          <w:rFonts w:ascii="Times New Roman" w:hAnsi="Times New Roman" w:cs="Times New Roman"/>
          <w:b/>
          <w:sz w:val="24"/>
          <w:szCs w:val="24"/>
        </w:rPr>
        <w:t>8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6CC">
        <w:rPr>
          <w:rFonts w:ascii="Times New Roman" w:hAnsi="Times New Roman" w:cs="Times New Roman"/>
          <w:b/>
          <w:sz w:val="24"/>
          <w:szCs w:val="24"/>
        </w:rPr>
        <w:t>prosinca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4C5F31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</w:t>
      </w:r>
      <w:r w:rsidR="00D636C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D636CC">
        <w:rPr>
          <w:rFonts w:ascii="Times New Roman" w:hAnsi="Times New Roman" w:cs="Times New Roman"/>
          <w:sz w:val="24"/>
          <w:szCs w:val="24"/>
        </w:rPr>
        <w:t>8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D636CC">
        <w:rPr>
          <w:rFonts w:ascii="Times New Roman" w:hAnsi="Times New Roman" w:cs="Times New Roman"/>
          <w:sz w:val="24"/>
          <w:szCs w:val="24"/>
        </w:rPr>
        <w:t>prosinca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D636CC">
        <w:rPr>
          <w:rFonts w:ascii="Times New Roman" w:hAnsi="Times New Roman" w:cs="Times New Roman"/>
          <w:sz w:val="24"/>
          <w:szCs w:val="24"/>
        </w:rPr>
        <w:t>u 11,00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D636CC">
        <w:rPr>
          <w:rFonts w:ascii="Times New Roman" w:hAnsi="Times New Roman" w:cs="Times New Roman"/>
          <w:color w:val="000000"/>
          <w:sz w:val="24"/>
        </w:rPr>
        <w:t>Izvješća o provedenom nadzoru financiranja izborne promidžbe na dopunskim izborima (po županijama)</w:t>
      </w:r>
    </w:p>
    <w:p w:rsidR="00D636CC" w:rsidRDefault="00D636CC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</w:p>
    <w:p w:rsidR="00D636CC" w:rsidRDefault="00D636CC" w:rsidP="00D636CC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6CC">
        <w:rPr>
          <w:rFonts w:ascii="Times New Roman" w:hAnsi="Times New Roman" w:cs="Times New Roman"/>
          <w:color w:val="000000"/>
          <w:sz w:val="24"/>
          <w:szCs w:val="24"/>
        </w:rPr>
        <w:t>- Bjelovarsko-bilogorska županija</w:t>
      </w:r>
    </w:p>
    <w:p w:rsidR="00D636CC" w:rsidRPr="00D636CC" w:rsidRDefault="00D636CC" w:rsidP="00D636CC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</w:rPr>
      </w:pPr>
      <w:r w:rsidRPr="00D636CC">
        <w:rPr>
          <w:rFonts w:ascii="Times New Roman" w:hAnsi="Times New Roman" w:cs="Times New Roman"/>
          <w:color w:val="000000"/>
          <w:sz w:val="24"/>
        </w:rPr>
        <w:t>- Brodsko-posavska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Istarska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Karlovačka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>- Koprivničko</w:t>
      </w:r>
      <w:r w:rsidRPr="00D636CC">
        <w:rPr>
          <w:rFonts w:eastAsiaTheme="minorHAnsi"/>
          <w:color w:val="000000"/>
          <w:szCs w:val="22"/>
          <w:lang w:eastAsia="en-US"/>
        </w:rPr>
        <w:t>-križevačka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Ličko-senjska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Međimu</w:t>
      </w:r>
      <w:r>
        <w:rPr>
          <w:rFonts w:eastAsiaTheme="minorHAnsi"/>
          <w:color w:val="000000"/>
          <w:szCs w:val="22"/>
          <w:lang w:eastAsia="en-US"/>
        </w:rPr>
        <w:t>r</w:t>
      </w:r>
      <w:r w:rsidRPr="00D636CC">
        <w:rPr>
          <w:rFonts w:eastAsiaTheme="minorHAnsi"/>
          <w:color w:val="000000"/>
          <w:szCs w:val="22"/>
          <w:lang w:eastAsia="en-US"/>
        </w:rPr>
        <w:t>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Osječko-baranjska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Požeško-slavonska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Primorsko-goranska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Sisačko-moslavačka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Splitsko-dalmatinska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Šibensko-kninska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Virovitičko-podravska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Vukovarsko-srijemska županija</w:t>
      </w:r>
    </w:p>
    <w:p w:rsidR="00D636CC" w:rsidRPr="00D636CC" w:rsidRDefault="00D636CC" w:rsidP="00D636CC">
      <w:pPr>
        <w:pStyle w:val="ListParagraph"/>
        <w:ind w:left="851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- </w:t>
      </w:r>
      <w:r w:rsidRPr="00D636CC">
        <w:rPr>
          <w:rFonts w:eastAsiaTheme="minorHAnsi"/>
          <w:color w:val="000000"/>
          <w:szCs w:val="22"/>
          <w:lang w:eastAsia="en-US"/>
        </w:rPr>
        <w:t>Zadarska županija</w:t>
      </w:r>
    </w:p>
    <w:p w:rsidR="000E7959" w:rsidRDefault="000E7959" w:rsidP="00D636CC">
      <w:pPr>
        <w:jc w:val="both"/>
        <w:rPr>
          <w:color w:val="000000"/>
        </w:rPr>
      </w:pPr>
    </w:p>
    <w:p w:rsidR="00D636CC" w:rsidRDefault="00D636CC" w:rsidP="00D636CC">
      <w:pPr>
        <w:jc w:val="both"/>
        <w:rPr>
          <w:color w:val="000000"/>
        </w:rPr>
      </w:pPr>
    </w:p>
    <w:p w:rsidR="00D636CC" w:rsidRDefault="00D636CC" w:rsidP="00D636CC">
      <w:pPr>
        <w:jc w:val="both"/>
        <w:rPr>
          <w:color w:val="000000"/>
        </w:rPr>
      </w:pPr>
    </w:p>
    <w:p w:rsidR="00D636CC" w:rsidRDefault="00D636CC" w:rsidP="00D636CC">
      <w:pPr>
        <w:jc w:val="both"/>
        <w:rPr>
          <w:color w:val="000000"/>
        </w:rPr>
      </w:pPr>
    </w:p>
    <w:p w:rsidR="00D636CC" w:rsidRDefault="00D636CC" w:rsidP="00D636CC">
      <w:pPr>
        <w:jc w:val="both"/>
        <w:rPr>
          <w:color w:val="000000"/>
        </w:rPr>
      </w:pPr>
    </w:p>
    <w:p w:rsidR="00D636CC" w:rsidRPr="00D636CC" w:rsidRDefault="00D636CC" w:rsidP="00D636CC">
      <w:pPr>
        <w:jc w:val="both"/>
        <w:rPr>
          <w:color w:val="000000"/>
        </w:rPr>
      </w:pPr>
    </w:p>
    <w:p w:rsidR="000E7959" w:rsidRP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9" w:rsidRP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Ad. </w:t>
      </w:r>
      <w:r w:rsidR="00400EA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D636CC">
        <w:rPr>
          <w:rFonts w:ascii="Times New Roman" w:hAnsi="Times New Roman" w:cs="Times New Roman"/>
          <w:color w:val="000000"/>
          <w:sz w:val="24"/>
          <w:szCs w:val="24"/>
        </w:rPr>
        <w:t>Odluke o obustavi izvršenja odluka o privremenoj obustavi isplate sredstava za redovito godišnje financiranje iz proračuna jedinica lokalne i područne (regionalne) samouprave za proračunsku godinu 2025.</w:t>
      </w:r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83" w:rsidRDefault="00F52283" w:rsidP="007313D3">
      <w:pPr>
        <w:spacing w:after="0" w:line="240" w:lineRule="auto"/>
      </w:pPr>
      <w:r>
        <w:separator/>
      </w:r>
    </w:p>
  </w:endnote>
  <w:endnote w:type="continuationSeparator" w:id="0">
    <w:p w:rsidR="00F52283" w:rsidRDefault="00F52283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F3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83" w:rsidRDefault="00F52283" w:rsidP="007313D3">
      <w:pPr>
        <w:spacing w:after="0" w:line="240" w:lineRule="auto"/>
      </w:pPr>
      <w:r>
        <w:separator/>
      </w:r>
    </w:p>
  </w:footnote>
  <w:footnote w:type="continuationSeparator" w:id="0">
    <w:p w:rsidR="00F52283" w:rsidRDefault="00F52283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F3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AF3E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52524-35B2-45DC-98D1-7D2805A0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2026-02-03T12:45:00Z</cp:lastPrinted>
  <dcterms:created xsi:type="dcterms:W3CDTF">2026-02-06T10:50:00Z</dcterms:created>
  <dcterms:modified xsi:type="dcterms:W3CDTF">2026-02-06T10:50:00Z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